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6F" w:rsidRDefault="002C3D6F" w:rsidP="002C3D6F">
      <w:pPr>
        <w:spacing w:after="150" w:line="30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333333"/>
          <w:sz w:val="30"/>
          <w:szCs w:val="30"/>
          <w:lang w:eastAsia="pt-BR"/>
        </w:rPr>
      </w:pPr>
      <w:r>
        <w:rPr>
          <w:rFonts w:ascii="Arial" w:eastAsia="Times New Roman" w:hAnsi="Arial" w:cs="Arial"/>
          <w:b/>
          <w:bCs/>
          <w:caps/>
          <w:color w:val="333333"/>
          <w:sz w:val="30"/>
          <w:szCs w:val="30"/>
          <w:lang w:eastAsia="pt-BR"/>
        </w:rPr>
        <w:t>LEI Nº 1501/2000.</w:t>
      </w:r>
    </w:p>
    <w:p w:rsidR="002C3D6F" w:rsidRDefault="002C3D6F" w:rsidP="002C3D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</w:p>
    <w:p w:rsidR="002C3D6F" w:rsidRDefault="002C3D6F" w:rsidP="002C3D6F">
      <w:pPr>
        <w:spacing w:before="300" w:after="300" w:line="300" w:lineRule="atLeast"/>
        <w:ind w:left="3000" w:right="300"/>
        <w:outlineLvl w:val="0"/>
        <w:rPr>
          <w:rFonts w:ascii="Myriad Pro Semibold" w:eastAsia="Times New Roman" w:hAnsi="Myriad Pro Semibold" w:cs="Times New Roman"/>
          <w:b/>
          <w:bCs/>
          <w:color w:val="333333"/>
          <w:kern w:val="36"/>
          <w:sz w:val="30"/>
          <w:szCs w:val="30"/>
          <w:lang w:eastAsia="pt-BR"/>
        </w:rPr>
      </w:pPr>
      <w:r>
        <w:rPr>
          <w:rFonts w:ascii="Myriad Pro Semibold" w:eastAsia="Times New Roman" w:hAnsi="Myriad Pro Semibold" w:cs="Times New Roman"/>
          <w:b/>
          <w:bCs/>
          <w:color w:val="333333"/>
          <w:kern w:val="36"/>
          <w:sz w:val="30"/>
          <w:szCs w:val="30"/>
          <w:lang w:eastAsia="pt-BR"/>
        </w:rPr>
        <w:t>DISPÕE SOBRE A NÃO INCIDÊNCIA NO PAGAMENTO DO IMPOSTO PREDIAL E TERRITORIAL URBANO (IPTU) E NAS TAXAS DE SERVIÇOS URBANOS DOS IMÓVEIS QUE ESPECIFICA E DÁ OUTRAS PROVIDÊNCIAS.</w:t>
      </w:r>
    </w:p>
    <w:p w:rsidR="002C3D6F" w:rsidRDefault="002C3D6F" w:rsidP="002C3D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A PREFEITA MUNICIPAL DE MOSSORÓ, Faço saber que a Câmara Municipal de Mossoró aprovou e eu sanciono a seguinte Lei: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bookmarkStart w:id="0" w:name="artigo_1"/>
      <w:r>
        <w:rPr>
          <w:rFonts w:ascii="Times New Roman" w:eastAsia="Times New Roman" w:hAnsi="Times New Roman" w:cs="Times New Roman"/>
          <w:b/>
          <w:bCs/>
          <w:color w:val="FFFFFF"/>
          <w:sz w:val="17"/>
          <w:szCs w:val="17"/>
          <w:shd w:val="clear" w:color="auto" w:fill="D9534F"/>
          <w:lang w:eastAsia="pt-BR"/>
        </w:rPr>
        <w:t>Art. 1º</w:t>
      </w:r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Não incide no pagamento do Imposto Predial e Territorial Urbano (IPTU) e nas Taxas de Serviços Urbanos constituídas de Limpeza Pública e Coleta de Lixo. Conservação de Logradouros Públicos e de Serviços Diversos, os Imóveis que sirvam de residência para seus proprietários, que tenham até 52 (cinquenta e dois) metros quadrados de área construída e edificados em terreno com até 250 (duzentos e cinquenta) metros quadrados, desde que não possua outros imóveis no município de Mossoró em seu nome e/ou no de cujus.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bookmarkStart w:id="1" w:name="artigo_2"/>
      <w:r>
        <w:rPr>
          <w:rFonts w:ascii="Times New Roman" w:eastAsia="Times New Roman" w:hAnsi="Times New Roman" w:cs="Times New Roman"/>
          <w:b/>
          <w:bCs/>
          <w:color w:val="FFFFFF"/>
          <w:sz w:val="17"/>
          <w:szCs w:val="17"/>
          <w:shd w:val="clear" w:color="auto" w:fill="D9534F"/>
          <w:lang w:eastAsia="pt-BR"/>
        </w:rPr>
        <w:t>Art. 2º</w:t>
      </w:r>
      <w:bookmarkEnd w:id="1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Ficam excluídos da não incidência de que trata o art. 1º, desta Lei, os imóveis que mesmo possuindo as mesmas dimensões de área construída e do terreno façam parte de edifícios de apartamentos e/ou edificações congêneres, como salas e semelhantes mesmo que sirvam de residências para seus proprietários.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bookmarkStart w:id="2" w:name="artigo_3"/>
      <w:r>
        <w:rPr>
          <w:rFonts w:ascii="Times New Roman" w:eastAsia="Times New Roman" w:hAnsi="Times New Roman" w:cs="Times New Roman"/>
          <w:b/>
          <w:bCs/>
          <w:color w:val="FFFFFF"/>
          <w:sz w:val="17"/>
          <w:szCs w:val="17"/>
          <w:shd w:val="clear" w:color="auto" w:fill="D9534F"/>
          <w:lang w:eastAsia="pt-BR"/>
        </w:rPr>
        <w:t>Art. 3º</w:t>
      </w:r>
      <w:bookmarkEnd w:id="2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A não incidência concedida nesta lei será formalizada através do carnê próprio emitido anualmente, salvo nos casos em que houver nomes homônimos, ficando o interessado obrigado a provar com documentos aceitos que realmente não possui no seu nome e/ou de cujus outros imóveis no município de Mossoró, isento do pagamento de qualquer Taxa e/ou emolumentos para efetivação da referida prova.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bookmarkStart w:id="3" w:name="artigo_4"/>
      <w:r>
        <w:rPr>
          <w:rFonts w:ascii="Times New Roman" w:eastAsia="Times New Roman" w:hAnsi="Times New Roman" w:cs="Times New Roman"/>
          <w:b/>
          <w:bCs/>
          <w:color w:val="FFFFFF"/>
          <w:sz w:val="17"/>
          <w:szCs w:val="17"/>
          <w:shd w:val="clear" w:color="auto" w:fill="D9534F"/>
          <w:lang w:eastAsia="pt-BR"/>
        </w:rPr>
        <w:t>Art. 4º</w:t>
      </w:r>
      <w:bookmarkEnd w:id="3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A Secretaria Municipal de Finanças manterá o Cadastro Imobiliário devidamente atualizado, para que não haja nenhum prejuízo para o contribuinte e/ou o Erário municipal.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bookmarkStart w:id="4" w:name="artigo_5"/>
      <w:r>
        <w:rPr>
          <w:rFonts w:ascii="Times New Roman" w:eastAsia="Times New Roman" w:hAnsi="Times New Roman" w:cs="Times New Roman"/>
          <w:b/>
          <w:bCs/>
          <w:color w:val="FFFFFF"/>
          <w:sz w:val="17"/>
          <w:szCs w:val="17"/>
          <w:shd w:val="clear" w:color="auto" w:fill="D9534F"/>
          <w:lang w:eastAsia="pt-BR"/>
        </w:rPr>
        <w:t>Art. 5º</w:t>
      </w:r>
      <w:bookmarkEnd w:id="4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Esta Lei entra em vigor a partir de sua publicação, com sua aplicação a partir de 1º de janeiro de 2001, revogadas as disposições em contrário.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PALÁCIO DA RESISTÊNCIA, em Mossoró 31 de dezembro de 2000.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Rosalba Ciarlini Rosaldo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Prefeita</w:t>
      </w:r>
    </w:p>
    <w:p w:rsidR="00A44D9D" w:rsidRDefault="00A44D9D"/>
    <w:sectPr w:rsidR="00A44D9D" w:rsidSect="00A44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Semibold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C3D6F"/>
    <w:rsid w:val="002C3D6F"/>
    <w:rsid w:val="00A4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6F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2020-02-04T14:15:00Z</dcterms:created>
  <dcterms:modified xsi:type="dcterms:W3CDTF">2020-02-04T14:15:00Z</dcterms:modified>
</cp:coreProperties>
</file>